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line="59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p>
    <w:p>
      <w:pPr>
        <w:pStyle w:val="5"/>
        <w:keepNext w:val="0"/>
        <w:keepLines w:val="0"/>
        <w:pageBreakBefore w:val="0"/>
        <w:widowControl w:val="0"/>
        <w:kinsoku/>
        <w:overflowPunct/>
        <w:topLinePunct w:val="0"/>
        <w:autoSpaceDE/>
        <w:autoSpaceDN/>
        <w:bidi w:val="0"/>
        <w:spacing w:line="590" w:lineRule="exact"/>
        <w:ind w:left="0" w:leftChars="0" w:firstLine="0" w:firstLineChars="0"/>
        <w:textAlignment w:val="auto"/>
        <w:rPr>
          <w:rFonts w:hint="eastAsia"/>
        </w:rPr>
      </w:pPr>
    </w:p>
    <w:p>
      <w:pPr>
        <w:keepNext w:val="0"/>
        <w:keepLines w:val="0"/>
        <w:pageBreakBefore w:val="0"/>
        <w:widowControl w:val="0"/>
        <w:kinsoku/>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2023年度福建省国防动员办公室网站技术运维及内容保障技术服务要求</w:t>
      </w:r>
    </w:p>
    <w:p>
      <w:pPr>
        <w:keepNext w:val="0"/>
        <w:keepLines w:val="0"/>
        <w:pageBreakBefore w:val="0"/>
        <w:widowControl w:val="0"/>
        <w:kinsoku/>
        <w:wordWrap w:val="0"/>
        <w:overflowPunct/>
        <w:topLinePunct w:val="0"/>
        <w:autoSpaceDE/>
        <w:autoSpaceDN/>
        <w:bidi w:val="0"/>
        <w:adjustRightInd w:val="0"/>
        <w:snapToGrid w:val="0"/>
        <w:spacing w:line="590" w:lineRule="exact"/>
        <w:textAlignment w:val="auto"/>
        <w:rPr>
          <w:rFonts w:hint="eastAsia" w:ascii="仿宋_GB2312" w:hAnsi="仿宋_GB2312" w:eastAsia="仿宋_GB2312" w:cs="仿宋_GB2312"/>
          <w:sz w:val="32"/>
          <w:szCs w:val="32"/>
        </w:rPr>
      </w:pPr>
    </w:p>
    <w:p>
      <w:pPr>
        <w:keepNext w:val="0"/>
        <w:keepLines w:val="0"/>
        <w:pageBreakBefore w:val="0"/>
        <w:widowControl/>
        <w:shd w:val="clear" w:color="auto" w:fill="FFFFFF"/>
        <w:kinsoku/>
        <w:overflowPunct/>
        <w:topLinePunct w:val="0"/>
        <w:autoSpaceDE/>
        <w:autoSpaceDN/>
        <w:bidi w:val="0"/>
        <w:spacing w:before="75" w:after="75" w:line="590" w:lineRule="exact"/>
        <w:ind w:firstLine="48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、项目建设背景</w:t>
      </w:r>
    </w:p>
    <w:p>
      <w:pPr>
        <w:keepNext w:val="0"/>
        <w:keepLines w:val="0"/>
        <w:pageBreakBefore w:val="0"/>
        <w:widowControl/>
        <w:shd w:val="clear" w:color="auto" w:fill="FFFFFF"/>
        <w:kinsoku/>
        <w:overflowPunct/>
        <w:topLinePunct w:val="0"/>
        <w:autoSpaceDE/>
        <w:autoSpaceDN/>
        <w:bidi w:val="0"/>
        <w:spacing w:before="75" w:after="7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虽然福建省国防运动员办公室网站建设与管理工作取得了一定的成效，对标政府网站发展指引、国内领先政府网站和最新的福建省网站绩效考核指标，在对外服务个性化、服务模式创新、功能特色等方面还有较大差距，需要进一步改进和优化提升。</w:t>
      </w:r>
    </w:p>
    <w:p>
      <w:pPr>
        <w:keepNext w:val="0"/>
        <w:keepLines w:val="0"/>
        <w:pageBreakBefore w:val="0"/>
        <w:widowControl/>
        <w:shd w:val="clear" w:color="auto" w:fill="FFFFFF"/>
        <w:kinsoku/>
        <w:overflowPunct/>
        <w:topLinePunct w:val="0"/>
        <w:autoSpaceDE/>
        <w:autoSpaceDN/>
        <w:bidi w:val="0"/>
        <w:spacing w:before="75" w:after="7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委、省领导高度重视全省政府网站建设工作，多次召开专题会议，均对网站建设提出了高标准、高要求，要求提升政府网站集约化建设成效，增强政府网站权威性、公信力，打造具有福建特色，整体协同，全省统一、规范、权威、良好的网上政府形象。</w:t>
      </w:r>
    </w:p>
    <w:p>
      <w:pPr>
        <w:keepNext w:val="0"/>
        <w:keepLines w:val="0"/>
        <w:pageBreakBefore w:val="0"/>
        <w:widowControl/>
        <w:shd w:val="clear" w:color="auto" w:fill="FFFFFF"/>
        <w:kinsoku/>
        <w:overflowPunct/>
        <w:topLinePunct w:val="0"/>
        <w:autoSpaceDE/>
        <w:autoSpaceDN/>
        <w:bidi w:val="0"/>
        <w:spacing w:before="75" w:after="7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深入贯彻落实相关政策文件要求和专题会议精神，适应我省的政府网站绩效考核指标的要求，顺应“互联网+政务服务”发展趋势，提高政府网站的服务质量，福建省国防运动员办公室网站适老化及无障碍改造项目建设亟待开展。</w:t>
      </w:r>
    </w:p>
    <w:p>
      <w:pPr>
        <w:keepNext w:val="0"/>
        <w:keepLines w:val="0"/>
        <w:pageBreakBefore w:val="0"/>
        <w:widowControl/>
        <w:shd w:val="clear" w:color="auto" w:fill="FFFFFF"/>
        <w:kinsoku/>
        <w:overflowPunct/>
        <w:topLinePunct w:val="0"/>
        <w:autoSpaceDE/>
        <w:autoSpaceDN/>
        <w:bidi w:val="0"/>
        <w:spacing w:before="75" w:after="75" w:line="590" w:lineRule="exact"/>
        <w:ind w:firstLine="48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二、建设目标</w:t>
      </w:r>
    </w:p>
    <w:p>
      <w:pPr>
        <w:keepNext w:val="0"/>
        <w:keepLines w:val="0"/>
        <w:pageBreakBefore w:val="0"/>
        <w:widowControl/>
        <w:shd w:val="clear" w:color="auto" w:fill="FFFFFF"/>
        <w:kinsoku/>
        <w:overflowPunct/>
        <w:topLinePunct w:val="0"/>
        <w:autoSpaceDE/>
        <w:autoSpaceDN/>
        <w:bidi w:val="0"/>
        <w:spacing w:before="75" w:after="7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通过本项目服务，提升网站服务能力和服务质量，优化用户体验，将政府网站打造成更加及时的政务公开平台、更加便捷的公众服务平台。</w:t>
      </w:r>
    </w:p>
    <w:p>
      <w:pPr>
        <w:keepNext w:val="0"/>
        <w:keepLines w:val="0"/>
        <w:pageBreakBefore w:val="0"/>
        <w:widowControl/>
        <w:shd w:val="clear" w:color="auto" w:fill="FFFFFF"/>
        <w:kinsoku/>
        <w:overflowPunct/>
        <w:topLinePunct w:val="0"/>
        <w:autoSpaceDE/>
        <w:autoSpaceDN/>
        <w:bidi w:val="0"/>
        <w:spacing w:before="75" w:after="75" w:line="590" w:lineRule="exact"/>
        <w:ind w:firstLine="48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三、项目建设内容</w:t>
      </w:r>
    </w:p>
    <w:p>
      <w:pPr>
        <w:keepNext w:val="0"/>
        <w:keepLines w:val="0"/>
        <w:pageBreakBefore w:val="0"/>
        <w:widowControl/>
        <w:shd w:val="clear" w:color="auto" w:fill="FFFFFF"/>
        <w:kinsoku/>
        <w:overflowPunct/>
        <w:topLinePunct w:val="0"/>
        <w:autoSpaceDE/>
        <w:autoSpaceDN/>
        <w:bidi w:val="0"/>
        <w:spacing w:before="75" w:after="7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本次项目的建设内容包括网站无障碍浏览页面建设、网站适老化页面建设。</w:t>
      </w:r>
    </w:p>
    <w:p>
      <w:pPr>
        <w:keepNext w:val="0"/>
        <w:keepLines w:val="0"/>
        <w:pageBreakBefore w:val="0"/>
        <w:widowControl/>
        <w:shd w:val="clear" w:color="auto" w:fill="FFFFFF"/>
        <w:kinsoku/>
        <w:overflowPunct/>
        <w:topLinePunct w:val="0"/>
        <w:autoSpaceDE/>
        <w:autoSpaceDN/>
        <w:bidi w:val="0"/>
        <w:spacing w:before="75" w:after="75" w:line="590" w:lineRule="exact"/>
        <w:ind w:firstLine="48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四、项目技术要求</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供应商须承诺能够基于福建省级政府网站统一技术平台无障碍浏览系统完成福建省国防运动员办公室网站无障碍及适老化改造建设，满足福建省国防运动员办公室网站要求，如涉及接口开发费用由供应商自行承担，并提供承诺函，格式自拟。</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1、网站无障碍浏览页面建设</w:t>
      </w:r>
    </w:p>
    <w:p>
      <w:pPr>
        <w:keepNext w:val="0"/>
        <w:keepLines w:val="0"/>
        <w:pageBreakBefore w:val="0"/>
        <w:widowControl/>
        <w:kinsoku/>
        <w:overflowPunct/>
        <w:topLinePunct w:val="0"/>
        <w:autoSpaceDE/>
        <w:autoSpaceDN/>
        <w:bidi w:val="0"/>
        <w:spacing w:after="150"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严格遵循国内外无障碍标准进行设计，充分满足信息无障碍重点服务人群的用户需求，在现有无障碍功能基础上，增加全程键盘、语音朗读、网页文本信息影音化和特大文字网页等功能，为行动障碍的残疾人，低弱视力的视障人士，文化认知有障碍人士，以及阅读能力下降的老年人提供更加便捷高效、更加智能友好的服务。</w:t>
      </w:r>
      <w:r>
        <w:rPr>
          <w:rFonts w:hint="eastAsia" w:ascii="仿宋_GB2312" w:hAnsi="仿宋_GB2312" w:eastAsia="仿宋_GB2312" w:cs="仿宋_GB2312"/>
          <w:b w:val="0"/>
          <w:bCs w:val="0"/>
          <w:kern w:val="0"/>
          <w:sz w:val="32"/>
          <w:szCs w:val="32"/>
        </w:rPr>
        <w:t>（供应商须提供无障碍辅助工具条相关截图证明）</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（1）开启、关闭无障碍浏览辅助要求</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网站信息无障碍服务平台应提供关闭和开启无障碍网站浏览辅助的功能，而且在网站首页顶部导航栏内，设有“无障碍辅助浏览工具”按钮，方便访问者进行操作。</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（2）语音朗读功能要求</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网页语音朗读功能须可以自动将网页上的新闻文字进行翻译，语音朗读浏览者所访问的网页的文字内容，该功能应包括声音开关、语速调整、阅读方式三种功能。</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声音开关：可以手动打开、关闭语音朗读功能；</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语速调整：可以调整语速为正常和快速；</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阅读方式：可以调整朗读方式为指读或者连读。</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（3）页面配色功能要求</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页面配色功能应可为公众提供原色、黑底白字、蓝底白字等配色方案,鼠标经过链接时链接区域名的颜色须要可以变色，可以为色彩浏览障碍的浏览者提供不同的配色的页面浏览方式。</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（4）页面大小控制功能要求</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页面大小控制功能应使网页浏览者可根据自己的需求自行调整网页页面的比例大小。点击“放大”按钮可以将网站当前页面进行放大,界面放大后网页所有的内容（包括文字、图片等）都会随之变大；点击“缩小”按钮可以将网站当前页面进行缩小，界面缩小后网页所有的内容（包括文字、图片等）也会随之变小。</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（5）鼠标样式功能要求</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鼠标样式功能应可以更换当前页面鼠标样式，点击鼠标样式菜单号，页面中鼠标的光标会变成大鼠标样式，方便视觉较弱的人进行使用。</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（6）十字线阅读辅助功能要求</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十字辅助线是横竖两条十字型的基准线，该功能须可以通过横竖轴对齐的方式，为视力障碍用户校对阅读的位置提供帮助。</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（7）大字幕功能要求</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当浏览者选择了打开“大字幕”时，该功能须可以自动将浏览者鼠标指向的文本文字调入到位于页面下部的显示屏区域进行字体放大显示，从而便于视力有障碍的浏览者的阅读。</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（8）繁体转换功能</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大字幕须要有拼音转换和简繁体转换两大功能，当开启拼音转换功能时，显示屏区域中的内容会自动加上拼音提示，当开启简繁体转换功能时，显示屏区域中的内容会自动在简繁体字体之间转换。</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（9）网站源码改造要求</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信息技术互联网内容无障碍可访问性技术要求与测试方法》和行业标准对网站源码进行改造，帮助各类残障人士更好地适应并融入智慧社会，进一步提升政务信息和服务获取感、体验感，包括全键盘导航、非文本内容添加描述区域指引导盲和在线语音输入，该项改造的工作涉及到网页的所有模板及各网页中的内容。</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持键盘导航。网站支持键盘导航是无障碍很最关键的一个方面，对于依赖于屏幕阅读器的失明人士和没有精确肌肉控制的人士，都需要使用键盘来导航内容。改造后可通过全键盘流畅操作页面所有内容同时，在浏览页面时，遵循从左到右、从上到下的操作原则，确保键盘操作有顺序、有逻辑、可预测、可感知。</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非文本内容添加替代文本。视障人士经常会利用屏幕阅读器来“聆听”网站内容，网页的图片、控件和各类组件等内容是无法通过屏幕阅读器读出来。通过对全站所有的图片、控件、链接和各类组件等非文本内容添加详细的文本描述，让视障人士快速获取信息，并在脑海中形成网页画面。</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域指引导盲。由于网站的内容丰富，用户在访问网站时是更希望能直接访问页面中的某些内容，通过按区域对网页进行标准化、规范化分区，划分为导航区、服务区、视窗区、交互区，当用户使用键盘操作时，可播放网页整体结构和区域信息的详细描述，提供各区域跳转快捷键，提高操作效率。</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在线语音输入。对于文化水平较低或没有精准肌肉控制的人士，在输入网页表单时存在较大难度，通过提供语音输入功能，点击语音按钮，能够精准、快速识别说话内容，并在线合成为文本显示在输入框。</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2、网站适老化页面建设</w:t>
      </w:r>
    </w:p>
    <w:p>
      <w:pPr>
        <w:keepNext w:val="0"/>
        <w:keepLines w:val="0"/>
        <w:pageBreakBefore w:val="0"/>
        <w:widowControl/>
        <w:kinsoku/>
        <w:overflowPunct/>
        <w:topLinePunct w:val="0"/>
        <w:autoSpaceDE/>
        <w:autoSpaceDN/>
        <w:bidi w:val="0"/>
        <w:spacing w:after="150" w:line="590" w:lineRule="exact"/>
        <w:ind w:firstLine="48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kern w:val="0"/>
          <w:sz w:val="32"/>
          <w:szCs w:val="32"/>
        </w:rPr>
        <w:t>按照国务院办公厅和工业和信息化部要求，兼顾老年人、视障听障等群体需求，需要根据《互联网网站适老化通用设 计规范》，对网站开展适老化改造，页面设 计采用大字体、大图标、高对比度文字等，简化页面浏览路径、加大可点击区域、减少手动输入。包括全站页面适老化适配、全站源码适老化适配和长者助手功能开发。</w:t>
      </w:r>
      <w:r>
        <w:rPr>
          <w:rFonts w:hint="eastAsia" w:ascii="仿宋_GB2312" w:hAnsi="仿宋_GB2312" w:eastAsia="仿宋_GB2312" w:cs="仿宋_GB2312"/>
          <w:b w:val="0"/>
          <w:bCs w:val="0"/>
          <w:kern w:val="0"/>
          <w:sz w:val="32"/>
          <w:szCs w:val="32"/>
        </w:rPr>
        <w:t>（供应商须提供长者助手详细的功能说明及相应截图证明）</w:t>
      </w:r>
    </w:p>
    <w:p>
      <w:pPr>
        <w:keepNext w:val="0"/>
        <w:keepLines w:val="0"/>
        <w:pageBreakBefore w:val="0"/>
        <w:widowControl/>
        <w:kinsoku/>
        <w:overflowPunct/>
        <w:topLinePunct w:val="0"/>
        <w:autoSpaceDE/>
        <w:autoSpaceDN/>
        <w:bidi w:val="0"/>
        <w:spacing w:after="150" w:line="590" w:lineRule="exact"/>
        <w:ind w:left="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（1）入口设置</w:t>
      </w:r>
    </w:p>
    <w:p>
      <w:pPr>
        <w:keepNext w:val="0"/>
        <w:keepLines w:val="0"/>
        <w:pageBreakBefore w:val="0"/>
        <w:widowControl/>
        <w:kinsoku/>
        <w:overflowPunct/>
        <w:topLinePunct w:val="0"/>
        <w:autoSpaceDE/>
        <w:autoSpaceDN/>
        <w:bidi w:val="0"/>
        <w:spacing w:after="150"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入口放在福建省国防运动员办公室网站头部，能够让老年人用户快速找到该入口。鼠标指针放在图标上时，图标整体变成较鲜艳的颜色提醒老年人用户进入适老版页面。</w:t>
      </w:r>
    </w:p>
    <w:p>
      <w:pPr>
        <w:keepNext w:val="0"/>
        <w:keepLines w:val="0"/>
        <w:pageBreakBefore w:val="0"/>
        <w:widowControl/>
        <w:kinsoku/>
        <w:overflowPunct/>
        <w:topLinePunct w:val="0"/>
        <w:autoSpaceDE/>
        <w:autoSpaceDN/>
        <w:bidi w:val="0"/>
        <w:spacing w:after="150"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（2）页面设计</w:t>
      </w:r>
    </w:p>
    <w:p>
      <w:pPr>
        <w:keepNext w:val="0"/>
        <w:keepLines w:val="0"/>
        <w:pageBreakBefore w:val="0"/>
        <w:widowControl/>
        <w:kinsoku/>
        <w:overflowPunct/>
        <w:topLinePunct w:val="0"/>
        <w:autoSpaceDE/>
        <w:autoSpaceDN/>
        <w:bidi w:val="0"/>
        <w:spacing w:after="150"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适老版页面要针对老年人用户的浏览习惯进行设 计，采用大字体、大图标、高对比度文字，对全站页面进行重新设计，包括首页、一级页面、列表页面、详细内容页面等。</w:t>
      </w:r>
    </w:p>
    <w:p>
      <w:pPr>
        <w:keepNext w:val="0"/>
        <w:keepLines w:val="0"/>
        <w:pageBreakBefore w:val="0"/>
        <w:widowControl/>
        <w:kinsoku/>
        <w:overflowPunct/>
        <w:topLinePunct w:val="0"/>
        <w:autoSpaceDE/>
        <w:autoSpaceDN/>
        <w:bidi w:val="0"/>
        <w:spacing w:after="150"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（3）响应式设计和焦点状态</w:t>
      </w:r>
    </w:p>
    <w:p>
      <w:pPr>
        <w:keepNext w:val="0"/>
        <w:keepLines w:val="0"/>
        <w:pageBreakBefore w:val="0"/>
        <w:widowControl/>
        <w:kinsoku/>
        <w:overflowPunct/>
        <w:topLinePunct w:val="0"/>
        <w:autoSpaceDE/>
        <w:autoSpaceDN/>
        <w:bidi w:val="0"/>
        <w:spacing w:after="150"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对全站所有页面进行响应式设 计，能够自动适配各种终端访问。鼠标、指读、键盘操作聚焦到页面各组件时，该组件应有明显的状态提示。</w:t>
      </w:r>
    </w:p>
    <w:p>
      <w:pPr>
        <w:keepNext w:val="0"/>
        <w:keepLines w:val="0"/>
        <w:pageBreakBefore w:val="0"/>
        <w:widowControl/>
        <w:kinsoku/>
        <w:overflowPunct/>
        <w:topLinePunct w:val="0"/>
        <w:autoSpaceDE/>
        <w:autoSpaceDN/>
        <w:bidi w:val="0"/>
        <w:spacing w:after="150"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（4）长者助手功能</w:t>
      </w:r>
    </w:p>
    <w:p>
      <w:pPr>
        <w:keepNext w:val="0"/>
        <w:keepLines w:val="0"/>
        <w:pageBreakBefore w:val="0"/>
        <w:widowControl/>
        <w:kinsoku/>
        <w:overflowPunct/>
        <w:topLinePunct w:val="0"/>
        <w:autoSpaceDE/>
        <w:autoSpaceDN/>
        <w:bidi w:val="0"/>
        <w:spacing w:after="150"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适老版页面需要加入返回首页、键盘操作、大字幕、鼠标样式、放大页面、缩小页面、语音阅读等长者助手功能。</w:t>
      </w:r>
    </w:p>
    <w:p>
      <w:pPr>
        <w:keepNext w:val="0"/>
        <w:keepLines w:val="0"/>
        <w:pageBreakBefore w:val="0"/>
        <w:widowControl/>
        <w:kinsoku/>
        <w:overflowPunct/>
        <w:topLinePunct w:val="0"/>
        <w:autoSpaceDE/>
        <w:autoSpaceDN/>
        <w:bidi w:val="0"/>
        <w:spacing w:after="150"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返回首页：点击后返回适老版首页。</w:t>
      </w:r>
    </w:p>
    <w:p>
      <w:pPr>
        <w:keepNext w:val="0"/>
        <w:keepLines w:val="0"/>
        <w:pageBreakBefore w:val="0"/>
        <w:widowControl/>
        <w:kinsoku/>
        <w:overflowPunct/>
        <w:topLinePunct w:val="0"/>
        <w:autoSpaceDE/>
        <w:autoSpaceDN/>
        <w:bidi w:val="0"/>
        <w:spacing w:after="150"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智能导航：能够将网站进行分区域指引导航，可以选择上一区域和下一区域导航功能。</w:t>
      </w:r>
    </w:p>
    <w:p>
      <w:pPr>
        <w:keepNext w:val="0"/>
        <w:keepLines w:val="0"/>
        <w:pageBreakBefore w:val="0"/>
        <w:widowControl/>
        <w:kinsoku/>
        <w:overflowPunct/>
        <w:topLinePunct w:val="0"/>
        <w:autoSpaceDE/>
        <w:autoSpaceDN/>
        <w:bidi w:val="0"/>
        <w:spacing w:after="150"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大字幕：提供福建省国防运动员办公室网站大字幕浏览功能。</w:t>
      </w:r>
    </w:p>
    <w:p>
      <w:pPr>
        <w:keepNext w:val="0"/>
        <w:keepLines w:val="0"/>
        <w:pageBreakBefore w:val="0"/>
        <w:widowControl/>
        <w:kinsoku/>
        <w:overflowPunct/>
        <w:topLinePunct w:val="0"/>
        <w:autoSpaceDE/>
        <w:autoSpaceDN/>
        <w:bidi w:val="0"/>
        <w:spacing w:after="150"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鼠标样式：点击“鼠标样式”按钮后指针整体变大及样式选择。</w:t>
      </w:r>
    </w:p>
    <w:p>
      <w:pPr>
        <w:keepNext w:val="0"/>
        <w:keepLines w:val="0"/>
        <w:pageBreakBefore w:val="0"/>
        <w:widowControl/>
        <w:kinsoku/>
        <w:overflowPunct/>
        <w:topLinePunct w:val="0"/>
        <w:autoSpaceDE/>
        <w:autoSpaceDN/>
        <w:bidi w:val="0"/>
        <w:spacing w:after="150"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放大/缩小页面：支持对页面进行放大和缩小功能。</w:t>
      </w:r>
    </w:p>
    <w:p>
      <w:pPr>
        <w:keepNext w:val="0"/>
        <w:keepLines w:val="0"/>
        <w:pageBreakBefore w:val="0"/>
        <w:widowControl/>
        <w:kinsoku/>
        <w:overflowPunct/>
        <w:topLinePunct w:val="0"/>
        <w:autoSpaceDE/>
        <w:autoSpaceDN/>
        <w:bidi w:val="0"/>
        <w:spacing w:after="150"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语音阅读：开启和关闭语音功能，以及连续阅读整个网页或指读功能。</w:t>
      </w:r>
    </w:p>
    <w:p>
      <w:pPr>
        <w:keepNext w:val="0"/>
        <w:keepLines w:val="0"/>
        <w:pageBreakBefore w:val="0"/>
        <w:widowControl/>
        <w:kinsoku/>
        <w:overflowPunct/>
        <w:topLinePunct w:val="0"/>
        <w:autoSpaceDE/>
        <w:autoSpaceDN/>
        <w:bidi w:val="0"/>
        <w:spacing w:before="105" w:after="105" w:line="59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3、网站技术运维</w:t>
      </w:r>
    </w:p>
    <w:p>
      <w:pPr>
        <w:pStyle w:val="5"/>
        <w:keepNext w:val="0"/>
        <w:keepLines w:val="0"/>
        <w:pageBreakBefore w:val="0"/>
        <w:kinsoku/>
        <w:overflowPunct/>
        <w:topLinePunct w:val="0"/>
        <w:autoSpaceDE/>
        <w:autoSpaceDN/>
        <w:bidi w:val="0"/>
        <w:spacing w:line="59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网站适老版及无障碍完成后，免费提供一年的技术运维服，具体维护服务内容如下表：</w:t>
      </w:r>
    </w:p>
    <w:tbl>
      <w:tblPr>
        <w:tblStyle w:val="3"/>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335"/>
        <w:gridCol w:w="1485"/>
        <w:gridCol w:w="3657"/>
        <w:gridCol w:w="1314"/>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92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序号</w:t>
            </w:r>
          </w:p>
        </w:tc>
        <w:tc>
          <w:tcPr>
            <w:tcW w:w="1335"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w:t>
            </w:r>
          </w:p>
        </w:tc>
        <w:tc>
          <w:tcPr>
            <w:tcW w:w="1485"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子项目</w:t>
            </w:r>
          </w:p>
        </w:tc>
        <w:tc>
          <w:tcPr>
            <w:tcW w:w="3657"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说明</w:t>
            </w:r>
          </w:p>
        </w:tc>
        <w:tc>
          <w:tcPr>
            <w:tcW w:w="1314"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基础包</w:t>
            </w:r>
          </w:p>
        </w:tc>
        <w:tc>
          <w:tcPr>
            <w:tcW w:w="1036"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vMerge w:val="restart"/>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1335" w:type="dxa"/>
            <w:vMerge w:val="restart"/>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界面调整</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网站首页、一级页面中的局部模块重新设计调整</w:t>
            </w:r>
          </w:p>
        </w:tc>
        <w:tc>
          <w:tcPr>
            <w:tcW w:w="3657" w:type="dxa"/>
            <w:vAlign w:val="center"/>
          </w:tcPr>
          <w:p>
            <w:pPr>
              <w:pStyle w:val="6"/>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改变网站页面整体风格和布局的情况下，对网站首页、一级页面中局部内容重新设计调整（如首页页面中信息公开、网上办事和互动交流展示模块的展示设计调整）（提供统一平台内容管理系统与模板管理功能截图）</w:t>
            </w:r>
          </w:p>
        </w:tc>
        <w:tc>
          <w:tcPr>
            <w:tcW w:w="1314"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≤2次</w:t>
            </w:r>
          </w:p>
        </w:tc>
        <w:tc>
          <w:tcPr>
            <w:tcW w:w="1036"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3个</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kern w:val="0"/>
                <w:sz w:val="32"/>
                <w:szCs w:val="32"/>
              </w:rPr>
            </w:pPr>
          </w:p>
        </w:tc>
        <w:tc>
          <w:tcPr>
            <w:tcW w:w="1335"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p>
        </w:tc>
        <w:tc>
          <w:tcPr>
            <w:tcW w:w="1485"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广告制作（通知、声明等）</w:t>
            </w:r>
          </w:p>
        </w:tc>
        <w:tc>
          <w:tcPr>
            <w:tcW w:w="3657"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网站横幅/背景图/飘窗/对联效果/头部flash/按钮/图标制作</w:t>
            </w:r>
          </w:p>
        </w:tc>
        <w:tc>
          <w:tcPr>
            <w:tcW w:w="1314"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≤15个</w:t>
            </w:r>
          </w:p>
        </w:tc>
        <w:tc>
          <w:tcPr>
            <w:tcW w:w="1036"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3个</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923"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kern w:val="0"/>
                <w:sz w:val="32"/>
                <w:szCs w:val="32"/>
              </w:rPr>
            </w:pPr>
          </w:p>
        </w:tc>
        <w:tc>
          <w:tcPr>
            <w:tcW w:w="1335"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kern w:val="0"/>
                <w:sz w:val="32"/>
                <w:szCs w:val="32"/>
              </w:rPr>
            </w:pPr>
          </w:p>
        </w:tc>
        <w:tc>
          <w:tcPr>
            <w:tcW w:w="1485"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网站前端功能界面调整</w:t>
            </w:r>
          </w:p>
        </w:tc>
        <w:tc>
          <w:tcPr>
            <w:tcW w:w="3657"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如信箱提交类的功能调整、查询类功能的字段调整、问卷调查的功能调整、在线访谈的功能调整、网站检索的功能调整</w:t>
            </w:r>
          </w:p>
        </w:tc>
        <w:tc>
          <w:tcPr>
            <w:tcW w:w="1314"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≤20次</w:t>
            </w:r>
          </w:p>
        </w:tc>
        <w:tc>
          <w:tcPr>
            <w:tcW w:w="1036"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3个</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vMerge w:val="restart"/>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1335" w:type="dxa"/>
            <w:vMerge w:val="restart"/>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内容维护</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栏目、文档的批量调整、处理</w:t>
            </w:r>
          </w:p>
        </w:tc>
        <w:tc>
          <w:tcPr>
            <w:tcW w:w="3657"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网站前端栏目、文档顺序的批量调整；含指定敏感信息文档批量处理；WORD文档的批量导入；页面显示问题的批量处理（提供统一平台内容管理系统与对栏目管理功能截图）</w:t>
            </w:r>
          </w:p>
        </w:tc>
        <w:tc>
          <w:tcPr>
            <w:tcW w:w="1314"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≤5次</w:t>
            </w:r>
          </w:p>
        </w:tc>
        <w:tc>
          <w:tcPr>
            <w:tcW w:w="1036"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3个</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kern w:val="0"/>
                <w:sz w:val="32"/>
                <w:szCs w:val="32"/>
              </w:rPr>
            </w:pPr>
          </w:p>
        </w:tc>
        <w:tc>
          <w:tcPr>
            <w:tcW w:w="1335"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kern w:val="0"/>
                <w:sz w:val="32"/>
                <w:szCs w:val="32"/>
              </w:rPr>
            </w:pPr>
          </w:p>
        </w:tc>
        <w:tc>
          <w:tcPr>
            <w:tcW w:w="1485"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协助进行特殊文档的录入和发布</w:t>
            </w:r>
          </w:p>
        </w:tc>
        <w:tc>
          <w:tcPr>
            <w:tcW w:w="3657"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协助对格式复杂的文档编辑发布和特大附件上传</w:t>
            </w:r>
          </w:p>
        </w:tc>
        <w:tc>
          <w:tcPr>
            <w:tcW w:w="1314"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≤5篇</w:t>
            </w:r>
          </w:p>
        </w:tc>
        <w:tc>
          <w:tcPr>
            <w:tcW w:w="1036"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1个</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kern w:val="0"/>
                <w:sz w:val="32"/>
                <w:szCs w:val="32"/>
              </w:rPr>
            </w:pPr>
          </w:p>
        </w:tc>
        <w:tc>
          <w:tcPr>
            <w:tcW w:w="1335"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kern w:val="0"/>
                <w:sz w:val="32"/>
                <w:szCs w:val="32"/>
              </w:rPr>
            </w:pPr>
          </w:p>
        </w:tc>
        <w:tc>
          <w:tcPr>
            <w:tcW w:w="1485"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音视频处理</w:t>
            </w:r>
          </w:p>
        </w:tc>
        <w:tc>
          <w:tcPr>
            <w:tcW w:w="3657"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音视频文件的转码和上传</w:t>
            </w:r>
          </w:p>
        </w:tc>
        <w:tc>
          <w:tcPr>
            <w:tcW w:w="1314"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≤5个</w:t>
            </w:r>
          </w:p>
        </w:tc>
        <w:tc>
          <w:tcPr>
            <w:tcW w:w="1036"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1个</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kern w:val="0"/>
                <w:sz w:val="32"/>
                <w:szCs w:val="32"/>
              </w:rPr>
            </w:pPr>
          </w:p>
        </w:tc>
        <w:tc>
          <w:tcPr>
            <w:tcW w:w="1335"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kern w:val="0"/>
                <w:sz w:val="32"/>
                <w:szCs w:val="32"/>
              </w:rPr>
            </w:pPr>
          </w:p>
        </w:tc>
        <w:tc>
          <w:tcPr>
            <w:tcW w:w="1485"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图片处理</w:t>
            </w:r>
          </w:p>
        </w:tc>
        <w:tc>
          <w:tcPr>
            <w:tcW w:w="3657"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根据提供的图片进行美化处理</w:t>
            </w:r>
          </w:p>
        </w:tc>
        <w:tc>
          <w:tcPr>
            <w:tcW w:w="1314"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≤30张</w:t>
            </w:r>
          </w:p>
        </w:tc>
        <w:tc>
          <w:tcPr>
            <w:tcW w:w="1036"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1个</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kern w:val="0"/>
                <w:sz w:val="32"/>
                <w:szCs w:val="32"/>
              </w:rPr>
            </w:pPr>
          </w:p>
        </w:tc>
        <w:tc>
          <w:tcPr>
            <w:tcW w:w="1335"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kern w:val="0"/>
                <w:sz w:val="32"/>
                <w:szCs w:val="32"/>
              </w:rPr>
            </w:pPr>
          </w:p>
        </w:tc>
        <w:tc>
          <w:tcPr>
            <w:tcW w:w="1485"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信息（内容）抓取</w:t>
            </w:r>
          </w:p>
        </w:tc>
        <w:tc>
          <w:tcPr>
            <w:tcW w:w="3657"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抓取指定的目标网站栏目信息，并导入到网站后台指定栏目</w:t>
            </w:r>
          </w:p>
        </w:tc>
        <w:tc>
          <w:tcPr>
            <w:tcW w:w="1314"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≤10个</w:t>
            </w:r>
          </w:p>
        </w:tc>
        <w:tc>
          <w:tcPr>
            <w:tcW w:w="1036"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3个</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kern w:val="0"/>
                <w:sz w:val="32"/>
                <w:szCs w:val="32"/>
              </w:rPr>
            </w:pPr>
          </w:p>
        </w:tc>
        <w:tc>
          <w:tcPr>
            <w:tcW w:w="1335"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kern w:val="0"/>
                <w:sz w:val="32"/>
                <w:szCs w:val="32"/>
              </w:rPr>
            </w:pPr>
          </w:p>
        </w:tc>
        <w:tc>
          <w:tcPr>
            <w:tcW w:w="1485"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网站错链、死链修改调整</w:t>
            </w:r>
          </w:p>
        </w:tc>
        <w:tc>
          <w:tcPr>
            <w:tcW w:w="3657"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对网站模板中的错链、死链接配合修改调整（不包含信息录入的链接、历史数据中包含的错误链接等）</w:t>
            </w:r>
          </w:p>
        </w:tc>
        <w:tc>
          <w:tcPr>
            <w:tcW w:w="1314"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不限</w:t>
            </w:r>
          </w:p>
        </w:tc>
        <w:tc>
          <w:tcPr>
            <w:tcW w:w="1036"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3个</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C0D1B"/>
    <w:rsid w:val="0D9C0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customStyle="1" w:styleId="5">
    <w:name w:val="正文首行缩进 21"/>
    <w:basedOn w:val="2"/>
    <w:qFormat/>
    <w:uiPriority w:val="0"/>
    <w:pPr>
      <w:ind w:firstLine="420"/>
    </w:pPr>
    <w:rPr>
      <w:rFonts w:eastAsia="仿宋_GB2312" w:cs="Times New Roman"/>
      <w:kern w:val="1"/>
      <w:sz w:val="32"/>
    </w:rPr>
  </w:style>
  <w:style w:type="paragraph" w:customStyle="1" w:styleId="6">
    <w:name w:val="文档正文"/>
    <w:basedOn w:val="1"/>
    <w:qFormat/>
    <w:uiPriority w:val="0"/>
    <w:pPr>
      <w:adjustRightInd w:val="0"/>
      <w:spacing w:before="100" w:beforeAutospacing="1" w:after="120" w:line="360" w:lineRule="auto"/>
      <w:ind w:firstLine="480" w:firstLineChars="200"/>
      <w:textAlignment w:val="baseline"/>
    </w:pPr>
    <w:rPr>
      <w:rFonts w:ascii="华文细黑" w:hAnsi="华文细黑" w:eastAsia="华文细黑" w:cs="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2023-10-10T00:35:00Z</dcterms:created>
  <dc:creator>王惺</dc:creator>
  <cp:lastModifiedBy>王惺</cp:lastModifiedBy>
  <dcterms:modified xsi:type="dcterms:W3CDTF">2023-10-10T00:35:44Z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