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附件9</w:t>
      </w:r>
      <w:r>
        <w:t xml:space="preserve">                                     </w:t>
      </w:r>
      <w:r>
        <w:rPr>
          <w:rFonts w:hint="eastAsia" w:ascii="仿宋_GB2312" w:eastAsia="仿宋_GB2312"/>
          <w:sz w:val="24"/>
        </w:rPr>
        <w:t>编号：XXYYZZ</w:t>
      </w:r>
    </w:p>
    <w:p>
      <w:pPr>
        <w:spacing w:line="560" w:lineRule="exact"/>
        <w:jc w:val="center"/>
        <w:rPr>
          <w:rFonts w:hint="eastAsia" w:ascii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人防工程质量控制点检查图像资料记录表</w:t>
      </w:r>
    </w:p>
    <w:bookmarkEnd w:id="0"/>
    <w:p>
      <w:pPr>
        <w:spacing w:line="5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48"/>
        <w:gridCol w:w="1245"/>
        <w:gridCol w:w="1734"/>
        <w:gridCol w:w="1246"/>
        <w:gridCol w:w="941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本节点检查轴线范围</w:t>
            </w:r>
          </w:p>
        </w:tc>
        <w:tc>
          <w:tcPr>
            <w:tcW w:w="701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（标明施工图别图号，对应的X、Y轴的轴线范围）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施工部位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（按照底板、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人防外墙、临空墙、门框墙、顶板、设备进场以及风、水、电系统的安装划分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分项工程名称</w:t>
            </w:r>
          </w:p>
        </w:tc>
        <w:tc>
          <w:tcPr>
            <w:tcW w:w="29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对应的质量评定表编号</w:t>
            </w:r>
          </w:p>
        </w:tc>
        <w:tc>
          <w:tcPr>
            <w:tcW w:w="18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进场人防设备名称、型号</w:t>
            </w:r>
          </w:p>
        </w:tc>
        <w:tc>
          <w:tcPr>
            <w:tcW w:w="29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对应的质量报审表编号</w:t>
            </w:r>
          </w:p>
        </w:tc>
        <w:tc>
          <w:tcPr>
            <w:tcW w:w="18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人防监理工程师</w:t>
            </w:r>
          </w:p>
        </w:tc>
        <w:tc>
          <w:tcPr>
            <w:tcW w:w="29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检查日期</w:t>
            </w:r>
          </w:p>
        </w:tc>
        <w:tc>
          <w:tcPr>
            <w:tcW w:w="18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工程防护设备报审情况</w:t>
            </w:r>
          </w:p>
        </w:tc>
        <w:tc>
          <w:tcPr>
            <w:tcW w:w="7013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检查部位分项工程质量评定情况</w:t>
            </w:r>
          </w:p>
        </w:tc>
        <w:tc>
          <w:tcPr>
            <w:tcW w:w="7013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19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检查节点拍摄图片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检查部位</w:t>
            </w:r>
          </w:p>
        </w:tc>
        <w:tc>
          <w:tcPr>
            <w:tcW w:w="576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79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示例1（底板）：底板钢筋间距（每5根钢筋间距为一测量值，测两组并拍2张）</w:t>
            </w:r>
          </w:p>
        </w:tc>
        <w:tc>
          <w:tcPr>
            <w:tcW w:w="2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纵向实测值：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纵向实测值：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横向实测值：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横向实测值：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79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示例2（底板）：底板拉结钢筋间距（较大范围拉结筋全景拍1张，单跨板拍1张并测量间距）</w:t>
            </w:r>
          </w:p>
        </w:tc>
        <w:tc>
          <w:tcPr>
            <w:tcW w:w="298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间距设计值：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79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示例3（底板）：人防口部底板排水设施预埋情况（主次要出入口通道各拍全景1张）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79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示例4（底板）：人防外墙、临空墙竖向钢筋与底板锚固节点（各测量人防外墙、临空墙外侧钢筋锚入底板长度，各拍1张）</w:t>
            </w:r>
          </w:p>
        </w:tc>
        <w:tc>
          <w:tcPr>
            <w:tcW w:w="29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279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示例5（底板）：门框墙门槛竖向钢筋间距和门洞加强筋插入底板情况（各测主次要出入口防密门门框墙门槛钢筋间距，各拍1张）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279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示例6（人防外墙、临空墙）：墙钢筋间距及是否采用套管、预制件情况（每5根钢筋间距为一测量值，人防外墙、临空墙各测一组并拍照）</w:t>
            </w:r>
          </w:p>
        </w:tc>
        <w:tc>
          <w:tcPr>
            <w:tcW w:w="29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竖向实测值：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竖向实测值：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水平实测值：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水平实测值：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2793" w:type="dxa"/>
            <w:gridSpan w:val="2"/>
            <w:vMerge w:val="restart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示例7（人防外墙、临空墙）：墙拉结钢筋间距及是否采用套管、预制件情况（人防外墙、临空墙各测一组并拍照）</w:t>
            </w:r>
          </w:p>
        </w:tc>
        <w:tc>
          <w:tcPr>
            <w:tcW w:w="2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示例8（门框墙）：人防门门框墙钢筋间距、门洞加强筋及各类预埋管（每5根钢筋间距为一测量值，各测主次要出入口门框墙一组并各拍1张）</w:t>
            </w:r>
          </w:p>
        </w:tc>
        <w:tc>
          <w:tcPr>
            <w:tcW w:w="29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竖向实测值：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竖向实测值：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水平实测值：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水平实测值：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示例9（门框墙）：</w:t>
            </w:r>
            <w:r>
              <w:rPr>
                <w:rFonts w:hint="eastAsia" w:ascii="仿宋_GB2312" w:eastAsia="仿宋_GB2312"/>
                <w:sz w:val="24"/>
              </w:rPr>
              <w:t>防爆波活门门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框墙侧墙尺寸及门框预埋情况（测量边墙尺寸及凹孔厚度值，主次要出入口</w:t>
            </w:r>
            <w:r>
              <w:rPr>
                <w:rFonts w:hint="eastAsia" w:ascii="仿宋_GB2312" w:eastAsia="仿宋_GB2312"/>
                <w:sz w:val="24"/>
              </w:rPr>
              <w:t>活门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门框墙各测一组并各拍1张）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下侧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凹孔厚度实测值：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凹孔厚度实测值：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示例10（门框）：人防门框锚固钢筋间距、与墙筋焊接及固定情况（测量主次要出入口门框锚固钢筋间距一组并各拍1张）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示例11（人防封堵框）：人防封堵框锚固钢筋间距、与墙筋焊接及固定情况（人防封堵框锚固钢筋间距分别测两组并拍2张）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示例12（人防墙）：人防</w:t>
            </w:r>
            <w:r>
              <w:rPr>
                <w:rFonts w:hint="eastAsia" w:ascii="仿宋_GB2312" w:eastAsia="仿宋_GB2312"/>
                <w:sz w:val="24"/>
              </w:rPr>
              <w:t>穿墙管密闭情况（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风管、水管穿人防墙预埋管各拍1张）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279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示例13（顶板）：顶板钢筋间距（每5根钢筋间距为一测量值，测两组并拍2张）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纵向实测值：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纵向实测值：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横向实测值：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横向实测值：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示例14（顶板）：顶板拉结钢筋间距及超压测压装置管线预埋情况（测压装置管线位置范围含拉结筋全景拍1张，单跨板拍1张并测量间距）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间距设计值：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示例15（顶板）：顶板暗敷电气管线在人防墙的防护密闭处理（要求拍摄2处电气密闭盒，并测量密闭盒与墙体的间距，清晰体现密闭盒连接管线的密闭翼环）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间距实测值：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示例16（顶板）：人防外墙、临空墙竖向钢筋与顶板锚固节点（各测量人防外墙、临空墙外侧钢筋锚入顶板长度或顶板上层钢筋锚入外墙长度，各拍1张）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实测值：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5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27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示例17（设备进场）：</w:t>
            </w:r>
            <w:r>
              <w:rPr>
                <w:rFonts w:hint="eastAsia" w:ascii="仿宋_GB2312" w:eastAsia="仿宋_GB2312"/>
                <w:sz w:val="24"/>
              </w:rPr>
              <w:t>同型号防护设备产品带铭牌处拍1张，产品质量证明文件拍1张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58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示例18（通风系统安装）：滤毒设备安装、风机送风、进风口密闭阀门安装、排风口超压排气活门安装等</w:t>
            </w:r>
            <w:r>
              <w:rPr>
                <w:rFonts w:hint="eastAsia" w:ascii="仿宋_GB2312" w:eastAsia="仿宋_GB2312"/>
                <w:sz w:val="24"/>
              </w:rPr>
              <w:t>各拍1张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79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示例19（水系统安装）：穿人防墙的供水防护阀门安装、穿顶板水管位置</w:t>
            </w:r>
            <w:r>
              <w:rPr>
                <w:rFonts w:hint="eastAsia" w:ascii="仿宋_GB2312" w:eastAsia="仿宋_GB2312"/>
                <w:sz w:val="24"/>
              </w:rPr>
              <w:t>各拍1张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示例19（电系统安装）：口部呼唤按钮安装、通风信号装置位置</w:t>
            </w:r>
            <w:r>
              <w:rPr>
                <w:rFonts w:hint="eastAsia" w:ascii="仿宋_GB2312" w:eastAsia="仿宋_GB2312"/>
                <w:sz w:val="24"/>
              </w:rPr>
              <w:t>各拍1张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其它需要提供的图片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8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注：1.编号按</w:t>
      </w:r>
      <w:r>
        <w:rPr>
          <w:rFonts w:hint="eastAsia" w:ascii="仿宋_GB2312" w:eastAsia="仿宋_GB2312"/>
          <w:sz w:val="24"/>
          <w:u w:val="single"/>
        </w:rPr>
        <w:t>XX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>YY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>ZZ</w:t>
      </w:r>
      <w:r>
        <w:rPr>
          <w:rFonts w:hint="eastAsia" w:ascii="仿宋_GB2312" w:eastAsia="仿宋_GB2312"/>
          <w:sz w:val="24"/>
        </w:rPr>
        <w:t>日编制，与该项工序进行分项工程质量评定或设备报验检查时间一致；</w:t>
      </w:r>
    </w:p>
    <w:p>
      <w:pPr>
        <w:spacing w:line="380" w:lineRule="exact"/>
      </w:pPr>
      <w:r>
        <w:rPr>
          <w:rFonts w:hint="eastAsia" w:ascii="仿宋_GB2312" w:eastAsia="仿宋_GB2312"/>
          <w:sz w:val="24"/>
        </w:rPr>
        <w:t>2.插入图片时，设置图片粘贴格式：①右击图片---②大小和位置---③文字环绕---④浮于文字上方。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5453C"/>
    <w:rsid w:val="691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2023-08-02T07:42:00Z</dcterms:created>
  <dc:creator>朝阳。。</dc:creator>
  <cp:lastModifiedBy>朝阳。。</cp:lastModifiedBy>
  <dcterms:modified xsi:type="dcterms:W3CDTF">2023-08-02T07:43:23Z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