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default" w:ascii="黑体" w:hAnsi="黑体" w:eastAsia="黑体" w:cs="黑体"/>
          <w:b w:val="0"/>
          <w:bCs w:val="0"/>
          <w:i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caps w:val="0"/>
          <w:color w:val="333333"/>
          <w:spacing w:val="0"/>
          <w:kern w:val="0"/>
          <w:sz w:val="32"/>
          <w:szCs w:val="32"/>
          <w:shd w:val="clear" w:color="auto" w:fill="FFFFFF"/>
          <w:lang w:val="en-US" w:eastAsia="zh-CN" w:bidi="ar"/>
        </w:rPr>
        <w:t>附件1</w:t>
      </w:r>
    </w:p>
    <w:tbl>
      <w:tblPr>
        <w:tblStyle w:val="5"/>
        <w:tblW w:w="50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7"/>
        <w:gridCol w:w="1085"/>
        <w:gridCol w:w="1512"/>
        <w:gridCol w:w="4707"/>
        <w:gridCol w:w="1181"/>
        <w:gridCol w:w="862"/>
        <w:gridCol w:w="1709"/>
        <w:gridCol w:w="901"/>
        <w:gridCol w:w="1201"/>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000" w:type="pct"/>
            <w:gridSpan w:val="10"/>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福建省国防动员办公室“双随机、一公开”抽查事项清单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3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抽查事              项名称</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抽查依据</w:t>
            </w:r>
          </w:p>
        </w:tc>
        <w:tc>
          <w:tcPr>
            <w:tcW w:w="16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抽查内容</w:t>
            </w:r>
          </w:p>
        </w:tc>
        <w:tc>
          <w:tcPr>
            <w:tcW w:w="4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抽查           主体</w:t>
            </w:r>
          </w:p>
        </w:tc>
        <w:tc>
          <w:tcPr>
            <w:tcW w:w="3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抽查</w:t>
            </w:r>
          </w:p>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对象</w:t>
            </w:r>
          </w:p>
        </w:tc>
        <w:tc>
          <w:tcPr>
            <w:tcW w:w="6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抽查方式</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抽查</w:t>
            </w:r>
          </w:p>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比例</w:t>
            </w:r>
          </w:p>
        </w:tc>
        <w:tc>
          <w:tcPr>
            <w:tcW w:w="4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抽查</w:t>
            </w:r>
          </w:p>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频次</w:t>
            </w:r>
          </w:p>
        </w:tc>
        <w:tc>
          <w:tcPr>
            <w:tcW w:w="1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人防防护设备生产质量和企业从业行为监督检查</w:t>
            </w:r>
          </w:p>
        </w:tc>
        <w:tc>
          <w:tcPr>
            <w:tcW w:w="5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《人民防空防护设备管理办法》（发展改革委令〔2024〕24号）第17条、第24条</w:t>
            </w:r>
          </w:p>
        </w:tc>
        <w:tc>
          <w:tcPr>
            <w:tcW w:w="16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auto"/>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①防护设备外形尺寸与配合尺寸是否符合要求；②防护设备外观质量、零部件是否符合要求，如门框表面观感：平整光滑、无锈蚀，油漆均匀、不起泡、不剥离、无流珠；零部件表面观感：零部件齐全、无损坏、无锈蚀；螺孔保护：涂油、封塞保护等；③防护设备标志、铭牌等是否按照国家和省有关规定设置，产品合格证、使用说明书等是否齐全；④防护设备能否正常启闭，防护密闭使用性能是否符合要求；⑤防护设备安装质量是否符合国家规定的标准；⑥防护设备物理检测、化学检测以及设备运行工况是否符合要求；⑦必要时进行破拆检验；⑧防护设备企业是否存在违反人民防空防护设备质量管理规定的其他行为和问题。</w:t>
            </w:r>
          </w:p>
          <w:p>
            <w:r>
              <w:rPr>
                <w:rFonts w:hint="eastAsia" w:ascii="仿宋_GB2312" w:hAnsi="宋体" w:eastAsia="仿宋_GB2312" w:cs="仿宋_GB2312"/>
                <w:b/>
                <w:bCs/>
                <w:i w:val="0"/>
                <w:color w:val="000000"/>
                <w:kern w:val="0"/>
                <w:sz w:val="24"/>
                <w:szCs w:val="24"/>
                <w:u w:val="none"/>
                <w:lang w:val="en-US" w:eastAsia="zh-CN" w:bidi="ar"/>
              </w:rPr>
              <w:t>注</w:t>
            </w:r>
            <w:r>
              <w:rPr>
                <w:rFonts w:hint="eastAsia" w:ascii="仿宋_GB2312" w:hAnsi="宋体" w:eastAsia="仿宋_GB2312" w:cs="仿宋_GB2312"/>
                <w:i w:val="0"/>
                <w:color w:val="000000"/>
                <w:kern w:val="0"/>
                <w:sz w:val="24"/>
                <w:szCs w:val="24"/>
                <w:u w:val="none"/>
                <w:lang w:val="en-US" w:eastAsia="zh-CN" w:bidi="ar"/>
              </w:rPr>
              <w:t>：对产品相关质量检验检测可委托具有检验检测资质的机构开展</w:t>
            </w:r>
          </w:p>
          <w:p>
            <w:pPr>
              <w:keepNext w:val="0"/>
              <w:keepLines w:val="0"/>
              <w:pageBreakBefore w:val="0"/>
              <w:widowControl/>
              <w:suppressLineNumbers w:val="0"/>
              <w:kinsoku/>
              <w:wordWrap/>
              <w:overflowPunct/>
              <w:topLinePunct w:val="0"/>
              <w:autoSpaceDE/>
              <w:autoSpaceDN/>
              <w:bidi w:val="0"/>
              <w:snapToGrid/>
              <w:spacing w:line="300" w:lineRule="exact"/>
              <w:jc w:val="left"/>
              <w:textAlignment w:val="auto"/>
              <w:rPr>
                <w:rFonts w:hint="eastAsia"/>
              </w:rPr>
            </w:pPr>
          </w:p>
        </w:tc>
        <w:tc>
          <w:tcPr>
            <w:tcW w:w="4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省国动办</w:t>
            </w:r>
          </w:p>
        </w:tc>
        <w:tc>
          <w:tcPr>
            <w:tcW w:w="3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防护设备企业及其产品</w:t>
            </w:r>
          </w:p>
        </w:tc>
        <w:tc>
          <w:tcPr>
            <w:tcW w:w="6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1.检查对象随机从市场主体名录库中抽取；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2.检查人员从检查人员名录库中随机选派。</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抽查比例原则上不低于名录库中市场主体的 5%</w:t>
            </w:r>
          </w:p>
        </w:tc>
        <w:tc>
          <w:tcPr>
            <w:tcW w:w="4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根据抽查内容，每年安排2次检查</w:t>
            </w:r>
          </w:p>
        </w:tc>
        <w:tc>
          <w:tcPr>
            <w:tcW w:w="1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80" w:lineRule="exact"/>
              <w:jc w:val="center"/>
              <w:rPr>
                <w:rFonts w:hint="eastAsia" w:ascii="仿宋_GB2312" w:hAnsi="宋体" w:eastAsia="仿宋_GB2312" w:cs="仿宋_GB2312"/>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3155E"/>
    <w:rsid w:val="58B3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200" w:leftChars="200" w:firstLine="200" w:firstLineChars="200"/>
      <w:jc w:val="both"/>
    </w:pPr>
    <w:rPr>
      <w:rFonts w:ascii="Calibri" w:hAnsi="Calibri" w:cs="Calibri"/>
    </w:rPr>
  </w:style>
  <w:style w:type="paragraph" w:styleId="3">
    <w:name w:val="Body Text Indent"/>
    <w:basedOn w:val="1"/>
    <w:next w:val="1"/>
    <w:qFormat/>
    <w:uiPriority w:val="99"/>
    <w:pPr>
      <w:ind w:firstLine="585"/>
      <w:jc w:val="left"/>
    </w:pPr>
    <w:rPr>
      <w:rFonts w:ascii="仿宋_GB2312" w:hAnsi="Times New Roman" w:cs="仿宋_GB2312"/>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2025-08-07T07:46:00Z</dcterms:created>
  <dc:creator>王惺</dc:creator>
  <cp:lastModifiedBy>王惺</cp:lastModifiedBy>
  <dcterms:modified xsi:type="dcterms:W3CDTF">2025-08-07T07:46:28Z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